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B802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2025级临床卓越创新实验班学生选拔方案</w:t>
      </w:r>
    </w:p>
    <w:p w14:paraId="546EEDB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根据《南昌大学2025年拔尖创新人才实验班招生简章》，本着公平、公正、公开的原则，焕奎书院（以下简称“书院”）根据自身的办学特色，为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有序做好临床卓越创新实验班学生选拔工作，特制定本方案。</w:t>
      </w:r>
    </w:p>
    <w:p w14:paraId="3EA20F72"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一、招生人数</w:t>
      </w:r>
    </w:p>
    <w:p w14:paraId="6A37685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2025级临床卓越创新实验班招收50名学生</w:t>
      </w:r>
      <w:r>
        <w:rPr>
          <w:rFonts w:hint="eastAsia" w:ascii="仿宋" w:hAnsi="仿宋" w:eastAsia="仿宋" w:cs="仿宋"/>
          <w:color w:val="FF0000"/>
          <w:spacing w:val="15"/>
          <w:sz w:val="32"/>
          <w:szCs w:val="32"/>
          <w:highlight w:val="yellow"/>
          <w:shd w:val="clear" w:color="auto" w:fill="FFFFFF"/>
        </w:rPr>
        <w:t>（其中眼科方向15人,从眼视光医学专业学生中选拔）</w:t>
      </w:r>
      <w:r>
        <w:rPr>
          <w:rFonts w:hint="eastAsia" w:ascii="仿宋" w:hAnsi="仿宋" w:eastAsia="仿宋" w:cs="仿宋"/>
          <w:color w:val="000000"/>
          <w:spacing w:val="15"/>
          <w:sz w:val="32"/>
          <w:szCs w:val="32"/>
          <w:shd w:val="clear" w:color="auto" w:fill="FFFFFF"/>
        </w:rPr>
        <w:t>。</w:t>
      </w:r>
    </w:p>
    <w:p w14:paraId="6AA9FECF"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二、报名条件</w:t>
      </w:r>
    </w:p>
    <w:p w14:paraId="16A1300E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符合线上报名系统中发布的《2025年拔尖创新人才实验班报名条件》文件中相关要求（将于8月中下旬在报名系统发布）。</w:t>
      </w:r>
    </w:p>
    <w:p w14:paraId="40BD4F4B"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三、选拔程序</w:t>
      </w:r>
    </w:p>
    <w:p w14:paraId="3997D1A7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（一）自主报名</w:t>
      </w:r>
    </w:p>
    <w:p w14:paraId="1052D29B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凡符合报名条件者，均可自愿报名，每人（含特长生）最多可报考2个实验班（分第一志愿、第二志愿，如两个实验班志愿均被录取，则自动认定录取第一志愿）。要求学生诚信报名，报名后无特殊情况不得缺席参加考核，否则记录一次个人考试不诚信。</w:t>
      </w:r>
    </w:p>
    <w:p w14:paraId="54663D1A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（二）资格审查</w:t>
      </w:r>
    </w:p>
    <w:p w14:paraId="7143028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教务处会同各实验班培养单位对报名学生进行资格审查。</w:t>
      </w:r>
    </w:p>
    <w:p w14:paraId="32C41CEE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（三）初试</w:t>
      </w:r>
    </w:p>
    <w:p w14:paraId="289698E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1.学校教务处统一组织笔试，根据笔试成绩，按招生人数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1:</w:t>
      </w:r>
      <w:r>
        <w:rPr>
          <w:rFonts w:ascii="仿宋" w:hAnsi="仿宋" w:eastAsia="仿宋" w:cs="仿宋"/>
          <w:color w:val="FF0000"/>
          <w:sz w:val="32"/>
          <w:szCs w:val="32"/>
        </w:rPr>
        <w:t>1.6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确定进入综合复试的学生（免笔试考生不占名额）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47573FF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2.考试时间：2025年8月31日左右（具体见报名系统）</w:t>
      </w:r>
    </w:p>
    <w:p w14:paraId="18EFC472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（四）身心测试</w:t>
      </w:r>
    </w:p>
    <w:p w14:paraId="415015D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>进入面试的学生由体育学院进行体能测试，测试项目为1000米长跑（女生800米）、50米短跑、立定跳远等；心理健康教育中心进行心理测试。</w:t>
      </w:r>
    </w:p>
    <w:p w14:paraId="3862BD6F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（五）复试</w:t>
      </w:r>
    </w:p>
    <w:p w14:paraId="3F0A2D7B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书院将组织综合复试，具体如下：</w:t>
      </w:r>
    </w:p>
    <w:p w14:paraId="047F9F94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1.考试时间：2025年9月5日—9月9日（具体安排详见报名系统中的通知）</w:t>
      </w:r>
    </w:p>
    <w:p w14:paraId="2F19A6B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2.考核内容及形式：</w:t>
      </w:r>
    </w:p>
    <w:p w14:paraId="061D8BEE">
      <w:pPr>
        <w:pStyle w:val="3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仿宋" w:hAnsi="仿宋" w:eastAsia="仿宋" w:cs="仿宋"/>
          <w:color w:val="FF0000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FF0000"/>
          <w:spacing w:val="15"/>
          <w:sz w:val="32"/>
          <w:szCs w:val="32"/>
          <w:highlight w:val="yellow"/>
          <w:shd w:val="clear" w:color="auto" w:fill="FFFFFF"/>
        </w:rPr>
        <w:t>综合复试由书院组织，以结构化面试和无领导小组讨论构成，复试环节采取现场临时抽签</w:t>
      </w:r>
      <w:r>
        <w:rPr>
          <w:rFonts w:hint="eastAsia" w:ascii="仿宋" w:hAnsi="仿宋" w:eastAsia="仿宋" w:cs="仿宋"/>
          <w:color w:val="FF0000"/>
          <w:spacing w:val="15"/>
          <w:sz w:val="32"/>
          <w:szCs w:val="32"/>
          <w:shd w:val="clear" w:color="auto" w:fill="FFFFFF"/>
        </w:rPr>
        <w:t>，确定专家及学生分组。主要考察学生逻辑思维能力、语言表达能力、沟通协调能力、创新能力和综合判断能力等。</w:t>
      </w:r>
    </w:p>
    <w:p w14:paraId="368DEDF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3.评分方式：为减少组间打分差异，若复试中分为2个或2个以上面试考场进行的，成绩计算方法为：面试最终成绩=面试分数×（全部参加面试考生平均分÷考生所在面试考场考生平均分）。</w:t>
      </w:r>
    </w:p>
    <w:p w14:paraId="7DEE3780">
      <w:pPr>
        <w:spacing w:line="560" w:lineRule="exact"/>
        <w:ind w:firstLine="700" w:firstLineChars="200"/>
        <w:rPr>
          <w:rFonts w:ascii="仿宋" w:hAnsi="仿宋" w:eastAsia="仿宋" w:cs="仿宋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FF0000"/>
          <w:spacing w:val="15"/>
          <w:sz w:val="32"/>
          <w:szCs w:val="32"/>
          <w:shd w:val="clear" w:color="auto" w:fill="FFFFFF"/>
        </w:rPr>
        <w:t>综合成绩计算方法为：</w:t>
      </w:r>
      <w:r>
        <w:rPr>
          <w:rFonts w:hint="eastAsia" w:ascii="仿宋" w:hAnsi="仿宋" w:eastAsia="仿宋" w:cs="仿宋"/>
          <w:color w:val="FF0000"/>
          <w:spacing w:val="15"/>
          <w:sz w:val="32"/>
          <w:szCs w:val="32"/>
          <w:highlight w:val="yellow"/>
          <w:shd w:val="clear" w:color="auto" w:fill="FFFFFF"/>
        </w:rPr>
        <w:t>初试笔试成绩</w:t>
      </w:r>
      <w:r>
        <w:rPr>
          <w:rFonts w:ascii="仿宋" w:hAnsi="仿宋" w:eastAsia="仿宋" w:cs="仿宋"/>
          <w:color w:val="FF0000"/>
          <w:spacing w:val="15"/>
          <w:sz w:val="32"/>
          <w:szCs w:val="32"/>
          <w:highlight w:val="yellow"/>
          <w:shd w:val="clear" w:color="auto" w:fill="FFFFFF"/>
        </w:rPr>
        <w:t>(百分制）×50</w:t>
      </w:r>
      <w:r>
        <w:rPr>
          <w:rFonts w:hint="eastAsia" w:ascii="仿宋" w:hAnsi="仿宋" w:eastAsia="仿宋" w:cs="仿宋"/>
          <w:color w:val="FF0000"/>
          <w:spacing w:val="15"/>
          <w:sz w:val="32"/>
          <w:szCs w:val="32"/>
          <w:highlight w:val="yellow"/>
          <w:shd w:val="clear" w:color="auto" w:fill="FFFFFF"/>
        </w:rPr>
        <w:t>%+复试结构化面试成绩</w:t>
      </w:r>
      <w:r>
        <w:rPr>
          <w:rFonts w:ascii="仿宋" w:hAnsi="仿宋" w:eastAsia="仿宋" w:cs="仿宋"/>
          <w:color w:val="FF0000"/>
          <w:spacing w:val="15"/>
          <w:sz w:val="32"/>
          <w:szCs w:val="32"/>
          <w:highlight w:val="yellow"/>
          <w:shd w:val="clear" w:color="auto" w:fill="FFFFFF"/>
        </w:rPr>
        <w:t>(百分制）×25</w:t>
      </w:r>
      <w:r>
        <w:rPr>
          <w:rFonts w:hint="eastAsia" w:ascii="仿宋" w:hAnsi="仿宋" w:eastAsia="仿宋" w:cs="仿宋"/>
          <w:color w:val="FF0000"/>
          <w:spacing w:val="15"/>
          <w:sz w:val="32"/>
          <w:szCs w:val="32"/>
          <w:highlight w:val="yellow"/>
          <w:shd w:val="clear" w:color="auto" w:fill="FFFFFF"/>
        </w:rPr>
        <w:t>%+复试无领导小组讨论成绩</w:t>
      </w:r>
      <w:r>
        <w:rPr>
          <w:rFonts w:ascii="仿宋" w:hAnsi="仿宋" w:eastAsia="仿宋" w:cs="仿宋"/>
          <w:color w:val="FF0000"/>
          <w:spacing w:val="15"/>
          <w:sz w:val="32"/>
          <w:szCs w:val="32"/>
          <w:highlight w:val="yellow"/>
          <w:shd w:val="clear" w:color="auto" w:fill="FFFFFF"/>
        </w:rPr>
        <w:t>(百分制）×25</w:t>
      </w:r>
      <w:r>
        <w:rPr>
          <w:rFonts w:hint="eastAsia" w:ascii="仿宋" w:hAnsi="仿宋" w:eastAsia="仿宋" w:cs="仿宋"/>
          <w:color w:val="FF0000"/>
          <w:spacing w:val="15"/>
          <w:sz w:val="32"/>
          <w:szCs w:val="32"/>
          <w:highlight w:val="yellow"/>
          <w:shd w:val="clear" w:color="auto" w:fill="FFFFFF"/>
        </w:rPr>
        <w:t>%。</w:t>
      </w:r>
      <w:r>
        <w:rPr>
          <w:rFonts w:hint="eastAsia" w:ascii="仿宋" w:hAnsi="仿宋" w:eastAsia="仿宋" w:cs="仿宋"/>
          <w:color w:val="FF0000"/>
          <w:spacing w:val="15"/>
          <w:sz w:val="32"/>
          <w:szCs w:val="32"/>
          <w:shd w:val="clear" w:color="auto" w:fill="FFFFFF"/>
        </w:rPr>
        <w:t>如总分相同，则按照高考英语成绩进行排名，择优选拔50名优秀学生进入2025级临床卓越创新实验班学习。</w:t>
      </w:r>
    </w:p>
    <w:p w14:paraId="36D41A7E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（六）公示</w:t>
      </w:r>
    </w:p>
    <w:p w14:paraId="02092A5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录取名单进行网上公示，公示无异议后，经教务处审查批准办理相关报到手续。</w:t>
      </w:r>
    </w:p>
    <w:p w14:paraId="34A93766"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四、信息查询及联系方式</w:t>
      </w:r>
    </w:p>
    <w:p w14:paraId="5ABF12F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临床卓越创新实验班选拔信息发布统一平台为：</w:t>
      </w:r>
    </w:p>
    <w:p w14:paraId="6F4715BF"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报名系统：</w:t>
      </w:r>
      <w:r>
        <w:fldChar w:fldCharType="begin"/>
      </w:r>
      <w:r>
        <w:instrText xml:space="preserve"> HYPERLINK "https://syb.ncu.edu.cn" </w:instrText>
      </w:r>
      <w: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</w:rPr>
        <w:t>https://syb.ncu.edu.cn</w:t>
      </w:r>
      <w:r>
        <w:rPr>
          <w:rStyle w:val="7"/>
          <w:rFonts w:hint="eastAsia" w:ascii="仿宋" w:hAnsi="仿宋" w:eastAsia="仿宋" w:cs="仿宋"/>
          <w:sz w:val="32"/>
          <w:szCs w:val="32"/>
        </w:rPr>
        <w:fldChar w:fldCharType="end"/>
      </w:r>
    </w:p>
    <w:p w14:paraId="151A2AF0"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南昌大学教务处网站“教务通知"栏(https://jwc.ncu.edu.cn/jwtz/index.htm)</w:t>
      </w:r>
    </w:p>
    <w:p w14:paraId="27EDF80E"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南昌大学际銮书院网站“通知公告"栏(http://jlsy.ncu.edu.cn/tzgg/index.htm)</w:t>
      </w:r>
    </w:p>
    <w:p w14:paraId="6F51F3C5"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南昌大学焕奎书院网站“通知公共”栏（https://hka.ncu.edu.cn/tzgg/index.htm）</w:t>
      </w:r>
    </w:p>
    <w:p w14:paraId="3601BFBB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2.学院咨询电话及地址：电话：83969159（周老师）;</w:t>
      </w:r>
    </w:p>
    <w:p w14:paraId="7C2549D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地址：南昌大学前湖校区南院学5栋136办公室</w:t>
      </w:r>
    </w:p>
    <w:p w14:paraId="3D8DAB72"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选拔咨询官方信息QQ群：871106743，若群已满员，请关注际銮书院官网“通知公告”栏中《南昌大学2025年拔尖创新人才实验班招生简章》，将会不定期发布新增群号。</w:t>
      </w:r>
    </w:p>
    <w:p w14:paraId="5168D5E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36C912F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临床卓越创新实验班</w:t>
      </w:r>
    </w:p>
    <w:p w14:paraId="670A7F4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2025年7月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A1793"/>
    <w:multiLevelType w:val="singleLevel"/>
    <w:tmpl w:val="A36A179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16A9D3"/>
    <w:multiLevelType w:val="singleLevel"/>
    <w:tmpl w:val="3E16A9D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ZmQ3NmY1YTZhNzc3NjBhZTRlZTY2ZDYwYmM4NmQifQ=="/>
  </w:docVars>
  <w:rsids>
    <w:rsidRoot w:val="3B7375F3"/>
    <w:rsid w:val="002A6035"/>
    <w:rsid w:val="00312582"/>
    <w:rsid w:val="00A154CE"/>
    <w:rsid w:val="00C646AE"/>
    <w:rsid w:val="00D47D82"/>
    <w:rsid w:val="00F343A9"/>
    <w:rsid w:val="04406FB9"/>
    <w:rsid w:val="13C752ED"/>
    <w:rsid w:val="22C27ED8"/>
    <w:rsid w:val="3B7375F3"/>
    <w:rsid w:val="3F9C0B3E"/>
    <w:rsid w:val="49200EF2"/>
    <w:rsid w:val="4ED54C66"/>
    <w:rsid w:val="531351BD"/>
    <w:rsid w:val="5E0F50B5"/>
    <w:rsid w:val="69E5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annotation subject"/>
    <w:basedOn w:val="2"/>
    <w:next w:val="2"/>
    <w:link w:val="12"/>
    <w:qFormat/>
    <w:uiPriority w:val="0"/>
    <w:rPr>
      <w:b/>
      <w:bCs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styleId="9">
    <w:name w:val="annotation reference"/>
    <w:basedOn w:val="6"/>
    <w:qFormat/>
    <w:uiPriority w:val="0"/>
    <w:rPr>
      <w:sz w:val="21"/>
      <w:szCs w:val="21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批注文字 字符"/>
    <w:basedOn w:val="6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主题 字符"/>
    <w:basedOn w:val="11"/>
    <w:link w:val="4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1116</Words>
  <Characters>1324</Characters>
  <Lines>10</Lines>
  <Paragraphs>2</Paragraphs>
  <TotalTime>17</TotalTime>
  <ScaleCrop>false</ScaleCrop>
  <LinksUpToDate>false</LinksUpToDate>
  <CharactersWithSpaces>1426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2025-07-12T22:58:00Z</dcterms:created>
  <dc:creator>悠然</dc:creator>
  <cp:lastModifiedBy>xy Cheng</cp:lastModifiedBy>
  <dcterms:modified xsi:type="dcterms:W3CDTF">2025-07-17T08:13:04Z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E2EE1E8377574CD2A65E389BEB1C8A5F_13</vt:lpwstr>
  </property>
  <property fmtid="{D5CDD505-2E9C-101B-9397-08002B2CF9AE}" pid="4" name="KSOTemplateDocerSaveRecord">
    <vt:lpwstr>eyJoZGlkIjoiZTUzZWVkODU2Njk0N2JiYWI4NzM3MzJkNmFlMWMwNzIiLCJ1c2VySWQiOiIzMTEyMTYyOTUifQ==</vt:lpwstr>
  </property>
</Properties>
</file>